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F0C57" w:rsidTr="007F0C57">
        <w:tc>
          <w:tcPr>
            <w:tcW w:w="4927" w:type="dxa"/>
            <w:vAlign w:val="bottom"/>
          </w:tcPr>
          <w:p w:rsidR="007F0C57" w:rsidRPr="00D97BAB" w:rsidRDefault="007F0C57" w:rsidP="007F0C57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D97BA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Curriculum</w:t>
            </w:r>
            <w:proofErr w:type="spellEnd"/>
            <w:r w:rsidRPr="00D97BA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Vitae</w:t>
            </w:r>
            <w:proofErr w:type="spellEnd"/>
            <w:r w:rsidRPr="00D97BA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7F0C57" w:rsidRPr="00D97BAB" w:rsidRDefault="007F0C57" w:rsidP="007F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Iryna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Sharai</w:t>
            </w:r>
            <w:proofErr w:type="spellEnd"/>
          </w:p>
          <w:p w:rsidR="007F0C57" w:rsidRDefault="007F0C57" w:rsidP="007F0C57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</w:p>
        </w:tc>
        <w:tc>
          <w:tcPr>
            <w:tcW w:w="4928" w:type="dxa"/>
          </w:tcPr>
          <w:p w:rsidR="007F0C57" w:rsidRDefault="007F0C57" w:rsidP="007F0C57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uk-UA"/>
              </w:rPr>
              <w:drawing>
                <wp:inline distT="0" distB="0" distL="0" distR="0" wp14:anchorId="5E8B24DA" wp14:editId="1B119930">
                  <wp:extent cx="1017467" cy="128103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41" cy="1281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867" w:rsidRDefault="00F02867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D97BAB" w:rsidTr="007F0C57">
        <w:tc>
          <w:tcPr>
            <w:tcW w:w="4219" w:type="dxa"/>
          </w:tcPr>
          <w:p w:rsidR="00D97BAB" w:rsidRPr="00D97BAB" w:rsidRDefault="00D97BAB" w:rsidP="00D97BAB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D97BA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Personal</w:t>
            </w:r>
            <w:proofErr w:type="spellEnd"/>
            <w:r w:rsidRPr="00D97BA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Data</w:t>
            </w:r>
            <w:proofErr w:type="spellEnd"/>
            <w:r w:rsidRPr="00D97BA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and</w:t>
            </w:r>
            <w:proofErr w:type="spellEnd"/>
            <w:r w:rsidRPr="00D97BA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Contacts</w:t>
            </w:r>
            <w:proofErr w:type="spellEnd"/>
          </w:p>
          <w:p w:rsidR="00D97BAB" w:rsidRPr="00D97BAB" w:rsidRDefault="00D97BAB" w:rsidP="00D9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1978,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97BAB" w:rsidRPr="00D97BAB" w:rsidRDefault="00D97BAB" w:rsidP="00D9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Ukrainian</w:t>
            </w:r>
            <w:proofErr w:type="spellEnd"/>
          </w:p>
          <w:p w:rsidR="00D97BAB" w:rsidRPr="00D97BAB" w:rsidRDefault="00D97BAB" w:rsidP="00D9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</w:p>
          <w:p w:rsidR="007F0C57" w:rsidRDefault="00D97BAB" w:rsidP="00D9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Vernadskogo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36-b,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Kyiv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7BAB" w:rsidRPr="00D97BAB" w:rsidRDefault="00D97BAB" w:rsidP="00D9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03142, 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</w:p>
          <w:p w:rsidR="00D97BAB" w:rsidRDefault="00D97BAB" w:rsidP="00D97BAB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9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21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sharayirina@gmail.com</w:t>
              </w:r>
            </w:hyperlink>
          </w:p>
        </w:tc>
        <w:tc>
          <w:tcPr>
            <w:tcW w:w="5812" w:type="dxa"/>
          </w:tcPr>
          <w:p w:rsidR="007F0C57" w:rsidRDefault="007F0C57" w:rsidP="007F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57" w:rsidRDefault="007F0C57" w:rsidP="007F0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C5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Google</w:t>
            </w:r>
            <w:proofErr w:type="spellEnd"/>
            <w:r w:rsidRPr="007F0C5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7F0C5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0C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7F0C57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proofErr w:type="spellEnd"/>
            <w:r w:rsidRPr="007F0C5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F0C57">
              <w:rPr>
                <w:rFonts w:ascii="Times New Roman" w:hAnsi="Times New Roman" w:cs="Times New Roman"/>
                <w:sz w:val="24"/>
                <w:szCs w:val="24"/>
              </w:rPr>
              <w:t>uk&amp;user</w:t>
            </w:r>
            <w:proofErr w:type="spellEnd"/>
            <w:r w:rsidRPr="007F0C57">
              <w:rPr>
                <w:rFonts w:ascii="Times New Roman" w:hAnsi="Times New Roman" w:cs="Times New Roman"/>
                <w:sz w:val="24"/>
                <w:szCs w:val="24"/>
              </w:rPr>
              <w:t>=_</w:t>
            </w:r>
            <w:proofErr w:type="spellStart"/>
            <w:r w:rsidRPr="007F0C57">
              <w:rPr>
                <w:rFonts w:ascii="Times New Roman" w:hAnsi="Times New Roman" w:cs="Times New Roman"/>
                <w:sz w:val="24"/>
                <w:szCs w:val="24"/>
              </w:rPr>
              <w:t>sNo_pkAAAAJ</w:t>
            </w:r>
            <w:proofErr w:type="spellEnd"/>
          </w:p>
          <w:p w:rsidR="007F0C57" w:rsidRPr="007F0C57" w:rsidRDefault="007F0C57" w:rsidP="007F0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C5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Web</w:t>
            </w:r>
            <w:proofErr w:type="spellEnd"/>
            <w:r w:rsidRPr="007F0C5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7F0C5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of</w:t>
            </w:r>
            <w:proofErr w:type="spellEnd"/>
            <w:r w:rsidRPr="007F0C5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7F0C5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0C57">
              <w:rPr>
                <w:rFonts w:ascii="Times New Roman" w:hAnsi="Times New Roman" w:cs="Times New Roman"/>
                <w:sz w:val="24"/>
                <w:szCs w:val="24"/>
              </w:rPr>
              <w:t>AAK-1662-2020</w:t>
            </w:r>
          </w:p>
          <w:p w:rsidR="007F0C57" w:rsidRPr="007F0C57" w:rsidRDefault="007F0C57" w:rsidP="007F0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ORCID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0C57">
              <w:rPr>
                <w:rFonts w:ascii="Times New Roman" w:hAnsi="Times New Roman" w:cs="Times New Roman"/>
                <w:sz w:val="24"/>
                <w:szCs w:val="24"/>
              </w:rPr>
              <w:t>0000-0001-9472-965X</w:t>
            </w:r>
          </w:p>
          <w:p w:rsidR="007F0C57" w:rsidRPr="007F0C57" w:rsidRDefault="007F0C57" w:rsidP="007F0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0C57">
              <w:rPr>
                <w:rFonts w:ascii="Times New Roman" w:hAnsi="Times New Roman" w:cs="Times New Roman"/>
                <w:sz w:val="24"/>
                <w:szCs w:val="24"/>
              </w:rPr>
              <w:t>56094713400</w:t>
            </w:r>
          </w:p>
          <w:p w:rsidR="00D97BAB" w:rsidRDefault="00D97BAB" w:rsidP="007F0C57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57" w:rsidRDefault="007F0C57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AB" w:rsidRPr="00D97BAB" w:rsidRDefault="00424AF8" w:rsidP="00D97BA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drawing>
          <wp:inline distT="0" distB="0" distL="0" distR="0" wp14:anchorId="5570D648">
            <wp:extent cx="800100" cy="4571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Background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and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objectives</w:t>
      </w:r>
      <w:proofErr w:type="spellEnd"/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ﬁeld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expertise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magnetism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nanostructures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designing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nanostructures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functionalities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inhomogeneities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ultra-thin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bismuth-substituted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ferrite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garnets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one-dimensional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magnetophotonic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crystals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high-energy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substrates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leads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transitional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boundary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substrate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enables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magnitude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magneto-optical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magnitude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magneto-optical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experimentally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demonstrated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recrystallization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roughness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NiFe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irradiated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nanosecond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pulses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wavelength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high-frequency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susceptibility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alternating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varying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magnitude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high-frequency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susceptibility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dozen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nonlinear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permeability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high-sensitive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compact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flux-gate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parametric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amplification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signals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high-gradient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substrates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.</w:t>
      </w:r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AB" w:rsidRPr="00D97BAB" w:rsidRDefault="00424AF8" w:rsidP="00D97BA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drawing>
          <wp:inline distT="0" distB="0" distL="0" distR="0" wp14:anchorId="141AFA0B">
            <wp:extent cx="798830" cy="42545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Education</w:t>
      </w:r>
      <w:proofErr w:type="spellEnd"/>
    </w:p>
    <w:p w:rsidR="00D97BAB" w:rsidRPr="00424AF8" w:rsidRDefault="00D97BAB" w:rsidP="00424AF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AF8">
        <w:rPr>
          <w:rFonts w:ascii="Times New Roman" w:hAnsi="Times New Roman" w:cs="Times New Roman"/>
          <w:sz w:val="24"/>
          <w:szCs w:val="24"/>
        </w:rPr>
        <w:t xml:space="preserve">1996–2002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Politechnic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" (www.kpi.ua),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>.</w:t>
      </w:r>
    </w:p>
    <w:p w:rsidR="00D97BAB" w:rsidRPr="00424AF8" w:rsidRDefault="00D97BAB" w:rsidP="00424AF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AF8">
        <w:rPr>
          <w:rFonts w:ascii="Times New Roman" w:hAnsi="Times New Roman" w:cs="Times New Roman"/>
          <w:sz w:val="24"/>
          <w:szCs w:val="24"/>
        </w:rPr>
        <w:t>Specialization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>.</w:t>
      </w:r>
    </w:p>
    <w:p w:rsidR="00D97BAB" w:rsidRPr="00424AF8" w:rsidRDefault="00D97BAB" w:rsidP="00424AF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AF8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Hydrolized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silicon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oxide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>.</w:t>
      </w:r>
    </w:p>
    <w:p w:rsidR="00D97BAB" w:rsidRPr="00424AF8" w:rsidRDefault="00D97BAB" w:rsidP="00424AF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AF8">
        <w:rPr>
          <w:rFonts w:ascii="Times New Roman" w:hAnsi="Times New Roman" w:cs="Times New Roman"/>
          <w:sz w:val="24"/>
          <w:szCs w:val="24"/>
        </w:rPr>
        <w:t xml:space="preserve">2009–2012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Magnetism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, NAS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MES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424AF8">
        <w:rPr>
          <w:rFonts w:ascii="Times New Roman" w:hAnsi="Times New Roman" w:cs="Times New Roman"/>
          <w:sz w:val="24"/>
          <w:szCs w:val="24"/>
        </w:rPr>
        <w:t>,</w:t>
      </w:r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="00424AF8">
        <w:rPr>
          <w:rFonts w:ascii="Times New Roman" w:hAnsi="Times New Roman" w:cs="Times New Roman"/>
          <w:sz w:val="24"/>
          <w:szCs w:val="24"/>
        </w:rPr>
        <w:t>.</w:t>
      </w:r>
    </w:p>
    <w:p w:rsidR="00D97BAB" w:rsidRPr="00424AF8" w:rsidRDefault="00D97BAB" w:rsidP="00424AF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AF8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inhomogeneities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F8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424AF8">
        <w:rPr>
          <w:rFonts w:ascii="Times New Roman" w:hAnsi="Times New Roman" w:cs="Times New Roman"/>
          <w:sz w:val="24"/>
          <w:szCs w:val="24"/>
        </w:rPr>
        <w:t>.</w:t>
      </w:r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AB" w:rsidRPr="00D97BAB" w:rsidRDefault="00424AF8" w:rsidP="00D97BA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drawing>
          <wp:inline distT="0" distB="0" distL="0" distR="0" wp14:anchorId="6727E12F">
            <wp:extent cx="798830" cy="42545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Professional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Experience</w:t>
      </w:r>
      <w:proofErr w:type="spellEnd"/>
    </w:p>
    <w:p w:rsidR="00D97BAB" w:rsidRP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Magnetism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NAS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MES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(2017-present),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(2016-2017),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(2012-2016)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AB" w:rsidRPr="00D97BAB" w:rsidRDefault="00424AF8" w:rsidP="00D97BA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drawing>
          <wp:inline distT="0" distB="0" distL="0" distR="0" wp14:anchorId="3A1DB57D">
            <wp:extent cx="798830" cy="42545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Awards</w:t>
      </w:r>
      <w:proofErr w:type="spellEnd"/>
    </w:p>
    <w:p w:rsidR="00D97BAB" w:rsidRP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AB">
        <w:rPr>
          <w:rFonts w:ascii="Times New Roman" w:hAnsi="Times New Roman" w:cs="Times New Roman"/>
          <w:sz w:val="24"/>
          <w:szCs w:val="24"/>
        </w:rPr>
        <w:t xml:space="preserve">2011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conference</w:t>
      </w:r>
      <w:proofErr w:type="spellEnd"/>
    </w:p>
    <w:p w:rsidR="00D97BAB" w:rsidRP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AB">
        <w:rPr>
          <w:rFonts w:ascii="Times New Roman" w:hAnsi="Times New Roman" w:cs="Times New Roman"/>
          <w:sz w:val="24"/>
          <w:szCs w:val="24"/>
        </w:rPr>
        <w:t>"ICFM-2013" (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Partenit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Crimea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).</w:t>
      </w:r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AB">
        <w:rPr>
          <w:rFonts w:ascii="Times New Roman" w:hAnsi="Times New Roman" w:cs="Times New Roman"/>
          <w:sz w:val="24"/>
          <w:szCs w:val="24"/>
        </w:rPr>
        <w:t xml:space="preserve">2009–2010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Presidium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NAS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AB" w:rsidRPr="00D97BAB" w:rsidRDefault="00424AF8" w:rsidP="00D97BA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drawing>
          <wp:inline distT="0" distB="0" distL="0" distR="0" wp14:anchorId="2FF08569">
            <wp:extent cx="798830" cy="4254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Primary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Scientific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and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Technical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Interests</w:t>
      </w:r>
      <w:proofErr w:type="spellEnd"/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nanostructures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nanomaterials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;</w:t>
      </w:r>
      <w:r w:rsid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nanostructures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;</w:t>
      </w:r>
      <w:r w:rsid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inhomogeneities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magneto-optical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fine-dispersed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.</w:t>
      </w:r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AB" w:rsidRPr="00D97BAB" w:rsidRDefault="00424AF8" w:rsidP="00D97BA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drawing>
          <wp:inline distT="0" distB="0" distL="0" distR="0" wp14:anchorId="72248EBA">
            <wp:extent cx="798830" cy="42545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Skills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and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Techniques</w:t>
      </w:r>
      <w:proofErr w:type="spellEnd"/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Morphological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atomic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;</w:t>
      </w:r>
      <w:r w:rsidR="0042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magneto-optical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Kerr-e</w:t>
      </w:r>
      <w:r w:rsidRPr="00D97BAB">
        <w:rPr>
          <w:rFonts w:ascii="Cambria Math" w:hAnsi="Cambria Math" w:cs="Cambria Math"/>
          <w:sz w:val="24"/>
          <w:szCs w:val="24"/>
        </w:rPr>
        <w:t>ﬀ</w:t>
      </w:r>
      <w:r w:rsidRPr="00D97BAB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susceptibility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.</w:t>
      </w:r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AB" w:rsidRPr="00D97BAB" w:rsidRDefault="00424AF8" w:rsidP="00D97BA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drawing>
          <wp:inline distT="0" distB="0" distL="0" distR="0" wp14:anchorId="12454155">
            <wp:extent cx="798830" cy="42545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Participation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in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International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projects</w:t>
      </w:r>
      <w:proofErr w:type="spellEnd"/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AB">
        <w:rPr>
          <w:rFonts w:ascii="Times New Roman" w:hAnsi="Times New Roman" w:cs="Times New Roman"/>
          <w:sz w:val="24"/>
          <w:szCs w:val="24"/>
        </w:rPr>
        <w:t xml:space="preserve">2013–2014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magneto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rigid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magnetoplast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(STCU).</w:t>
      </w:r>
    </w:p>
    <w:p w:rsidR="00D97BAB" w:rsidRP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AB" w:rsidRPr="00D97BAB" w:rsidRDefault="00424AF8" w:rsidP="00D97BA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drawing>
          <wp:inline distT="0" distB="0" distL="0" distR="0" wp14:anchorId="428C7EBA">
            <wp:extent cx="798830" cy="42545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Publications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and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Conferences</w:t>
      </w:r>
      <w:proofErr w:type="spellEnd"/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invention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patent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AB" w:rsidRPr="00D97BAB" w:rsidRDefault="00424AF8" w:rsidP="00D97BA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drawing>
          <wp:inline distT="0" distB="0" distL="0" distR="0" wp14:anchorId="7F84E67F">
            <wp:extent cx="798830" cy="42545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Selected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papers</w:t>
      </w:r>
      <w:proofErr w:type="spellEnd"/>
      <w:r w:rsidR="00D97BAB" w:rsidRPr="00D97B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</w:p>
    <w:p w:rsidR="00D97BAB" w:rsidRP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Shaposhnikov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A.N.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Modiﬁcation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Bi:YIG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ﬁlm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substrate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pre-treatment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A.N.Shaposhnikov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A.R.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Prokopov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Karavainikov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V.N.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Berzhansky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T.V.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Mikhailova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V.A.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Kotov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D.E.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Balabanov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I.V.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Sharay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O.Y.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Salyuk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Vasiliev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V.O.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Golub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Bulletin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. – 2014. – vol.55. – P. 19–25.</w:t>
      </w:r>
    </w:p>
    <w:p w:rsidR="00D97BAB" w:rsidRP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Shaposhnikov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A.N.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Nanoscale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Garnet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 T.B.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Kosykh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A.S.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Prosyakov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A.P.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Pyatakov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A.N.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Shaposhnikov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A.R.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Prokopov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I.V.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Sharay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– 2015. –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Vols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. 233-234. – P. 678-681.</w:t>
      </w:r>
    </w:p>
    <w:p w:rsidR="00D97BAB" w:rsidRP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BAB">
        <w:rPr>
          <w:rFonts w:ascii="Times New Roman" w:hAnsi="Times New Roman" w:cs="Times New Roman"/>
          <w:sz w:val="24"/>
          <w:szCs w:val="24"/>
        </w:rPr>
        <w:t xml:space="preserve">M.M.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Krupa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foil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amorphous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cobalt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alloy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NiMnGa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martensite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single-crystals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Yu.B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Skirta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I.V.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Gerasimchuk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I.V.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Sharay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ActuatorsA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. – 2017.–V.264.– P.165-171.</w:t>
      </w:r>
    </w:p>
    <w:p w:rsidR="00D97BAB" w:rsidRP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Ignatyeva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T.A.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T.A.Ignatyeva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V.N.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Voyevodin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A.N.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Goltsev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V.V.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Kiroshka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A.M.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Bovda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V.V.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Kalynovskii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A.N.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Velikodny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P.A.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Kutsenko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V.О.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Golub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Yu.І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Dzhedzheria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I.V.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Sharai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Bioscience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Bioengineering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. – 2014. – vol.2. – №6. – P. 72-77.</w:t>
      </w:r>
    </w:p>
    <w:p w:rsidR="00D97BAB" w:rsidRP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biogenic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ethmoid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bones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migratory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non-migratory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fishes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Svitlana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Gorobets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Oksana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Gorobets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Maryna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Bulaievska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Iryna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Sharay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// SN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.–(2019).-1.-63.</w:t>
      </w:r>
    </w:p>
    <w:p w:rsidR="00D97BAB" w:rsidRP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BAB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Golub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I.R.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Aseguinolaz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Salyuk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Popadiuk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Sharay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Alexandrakis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S.A.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Bunyaev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G.N.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Kakazei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J.M.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Barandiarán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V.A.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Chernenko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Thickness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dependences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MnSn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D97BAB">
        <w:rPr>
          <w:rFonts w:ascii="Times New Roman" w:hAnsi="Times New Roman" w:cs="Times New Roman"/>
          <w:sz w:val="24"/>
          <w:szCs w:val="24"/>
          <w:vertAlign w:val="subscript"/>
        </w:rPr>
        <w:t>(001)</w:t>
      </w:r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Alloys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. – 2021. –V. 862. – 158474.</w:t>
      </w:r>
    </w:p>
    <w:p w:rsidR="00D97BAB" w:rsidRP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BAB">
        <w:rPr>
          <w:rFonts w:ascii="Times New Roman" w:hAnsi="Times New Roman" w:cs="Times New Roman"/>
          <w:sz w:val="24"/>
          <w:szCs w:val="24"/>
        </w:rPr>
        <w:t xml:space="preserve">I.O.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Shpetnyi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V.Ya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Yu.O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Shkurdoda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S.I.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Vorobiov,b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D.O.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Derecha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 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Hruzevych,d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,</w:t>
      </w:r>
    </w:p>
    <w:p w:rsidR="00D97BAB" w:rsidRP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BAB">
        <w:rPr>
          <w:rFonts w:ascii="Times New Roman" w:hAnsi="Times New Roman" w:cs="Times New Roman"/>
          <w:sz w:val="24"/>
          <w:szCs w:val="24"/>
        </w:rPr>
        <w:t xml:space="preserve">I.V.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Sharai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A.F.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Kravets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Yu.I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Gorobets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Satrapinskyy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Luci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nski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granular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Co</w:t>
      </w:r>
      <w:r w:rsidRPr="00D97BA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>Ag</w:t>
      </w:r>
      <w:r w:rsidRPr="00D97BAB">
        <w:rPr>
          <w:rFonts w:ascii="Times New Roman" w:hAnsi="Times New Roman" w:cs="Times New Roman"/>
          <w:sz w:val="24"/>
          <w:szCs w:val="24"/>
          <w:vertAlign w:val="subscript"/>
        </w:rPr>
        <w:t>100-x</w:t>
      </w:r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alloys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. – 2021. – V. 724. –138613.</w:t>
      </w:r>
    </w:p>
    <w:p w:rsidR="00D97BAB" w:rsidRP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BAB">
        <w:rPr>
          <w:rFonts w:ascii="Times New Roman" w:hAnsi="Times New Roman" w:cs="Times New Roman"/>
          <w:sz w:val="24"/>
          <w:szCs w:val="24"/>
        </w:rPr>
        <w:t xml:space="preserve">O.I.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Nakonechna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Gurmeet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Lotey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Ankush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Tangra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Sarbjit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A., 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Bodnaruk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,</w:t>
      </w:r>
    </w:p>
    <w:p w:rsidR="00D97BAB" w:rsidRP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BAB">
        <w:rPr>
          <w:rFonts w:ascii="Times New Roman" w:hAnsi="Times New Roman" w:cs="Times New Roman"/>
          <w:sz w:val="24"/>
          <w:szCs w:val="24"/>
        </w:rPr>
        <w:t xml:space="preserve">V.O.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Zamorskyi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N.N.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Belyavina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I.V.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Sharay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A.I.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Tovstolytkin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Aging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NaFeO</w:t>
      </w:r>
      <w:r w:rsidRPr="00D9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Magnetism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>. – 2021. –V.540. – 168452.</w:t>
      </w:r>
    </w:p>
    <w:p w:rsidR="00D97BAB" w:rsidRP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Svitlana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Gorobets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Oksana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Gorobets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Iryna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Sharai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Tatyana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Polyakova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Vitalii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Zablotskii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Accelerates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Nissle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1917.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2023, 12, 315.</w:t>
      </w:r>
    </w:p>
    <w:p w:rsidR="00D97BAB" w:rsidRDefault="00D97BAB" w:rsidP="00D97B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Svitlana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Gorobets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Gorobets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Iryna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Sharai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Tatyana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Polyakova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Vitalii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Zablotskii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biogenic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membranes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organisms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Bioelectrochemistry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2023, 108390.</w:t>
      </w:r>
    </w:p>
    <w:p w:rsidR="00E0068E" w:rsidRPr="00D97BAB" w:rsidRDefault="00E0068E" w:rsidP="00E0068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68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Yurii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Gorobets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Svitlana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Gorobets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Oksana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Gorobets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Alyona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Magerman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Irina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Sharai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Biogenic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anthropogenic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phloem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sieve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8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068E">
        <w:rPr>
          <w:rFonts w:ascii="Times New Roman" w:hAnsi="Times New Roman" w:cs="Times New Roman"/>
          <w:sz w:val="24"/>
          <w:szCs w:val="24"/>
        </w:rPr>
        <w:t>, e5484. – 2023.https://doi.org/10.55251/jmbfs.5484 (Q3).</w:t>
      </w:r>
    </w:p>
    <w:p w:rsid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AB" w:rsidRPr="00D97BAB" w:rsidRDefault="00D97BAB" w:rsidP="00D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AB">
        <w:rPr>
          <w:rFonts w:ascii="Times New Roman" w:hAnsi="Times New Roman" w:cs="Times New Roman"/>
          <w:sz w:val="24"/>
          <w:szCs w:val="24"/>
        </w:rPr>
        <w:t>Sharai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AB">
        <w:rPr>
          <w:rFonts w:ascii="Times New Roman" w:hAnsi="Times New Roman" w:cs="Times New Roman"/>
          <w:sz w:val="24"/>
          <w:szCs w:val="24"/>
        </w:rPr>
        <w:t>Iryna</w:t>
      </w:r>
      <w:proofErr w:type="spellEnd"/>
      <w:r w:rsidRPr="00D97BAB">
        <w:rPr>
          <w:rFonts w:ascii="Times New Roman" w:hAnsi="Times New Roman" w:cs="Times New Roman"/>
          <w:sz w:val="24"/>
          <w:szCs w:val="24"/>
        </w:rPr>
        <w:tab/>
      </w:r>
      <w:r w:rsidR="00E0068E">
        <w:rPr>
          <w:rFonts w:ascii="Times New Roman" w:hAnsi="Times New Roman" w:cs="Times New Roman"/>
          <w:sz w:val="24"/>
          <w:szCs w:val="24"/>
          <w:lang w:val="en-US"/>
        </w:rPr>
        <w:t>November</w:t>
      </w:r>
      <w:bookmarkStart w:id="0" w:name="_GoBack"/>
      <w:bookmarkEnd w:id="0"/>
      <w:r w:rsidRPr="00D97BAB">
        <w:rPr>
          <w:rFonts w:ascii="Times New Roman" w:hAnsi="Times New Roman" w:cs="Times New Roman"/>
          <w:sz w:val="24"/>
          <w:szCs w:val="24"/>
        </w:rPr>
        <w:t xml:space="preserve">, </w:t>
      </w:r>
      <w:r w:rsidR="00E0068E">
        <w:rPr>
          <w:rFonts w:ascii="Times New Roman" w:hAnsi="Times New Roman" w:cs="Times New Roman"/>
          <w:sz w:val="24"/>
          <w:szCs w:val="24"/>
        </w:rPr>
        <w:t>30</w:t>
      </w:r>
      <w:r w:rsidRPr="00D97BAB">
        <w:rPr>
          <w:rFonts w:ascii="Times New Roman" w:hAnsi="Times New Roman" w:cs="Times New Roman"/>
          <w:sz w:val="24"/>
          <w:szCs w:val="24"/>
        </w:rPr>
        <w:t>, 2023</w:t>
      </w:r>
    </w:p>
    <w:sectPr w:rsidR="00D97BAB" w:rsidRPr="00D97BAB" w:rsidSect="007F0C57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1365"/>
    <w:multiLevelType w:val="hybridMultilevel"/>
    <w:tmpl w:val="910A97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3F8D"/>
    <w:multiLevelType w:val="hybridMultilevel"/>
    <w:tmpl w:val="6F4C28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AB"/>
    <w:rsid w:val="00424AF8"/>
    <w:rsid w:val="007F0C57"/>
    <w:rsid w:val="00D97BAB"/>
    <w:rsid w:val="00E0068E"/>
    <w:rsid w:val="00F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722E-58FC-4FF3-8338-62F5DBB3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B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7BAB"/>
    <w:pPr>
      <w:ind w:left="720"/>
      <w:contextualSpacing/>
    </w:pPr>
  </w:style>
  <w:style w:type="table" w:styleId="a5">
    <w:name w:val="Table Grid"/>
    <w:basedOn w:val="a1"/>
    <w:uiPriority w:val="59"/>
    <w:rsid w:val="00D9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ayirin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4571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2023-05-05T10:45:00Z</cp:lastPrinted>
  <dcterms:created xsi:type="dcterms:W3CDTF">2023-05-05T10:19:00Z</dcterms:created>
  <dcterms:modified xsi:type="dcterms:W3CDTF">2023-11-30T13:41:00Z</dcterms:modified>
</cp:coreProperties>
</file>